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CF" w:rsidRDefault="007F0E06">
      <w:pPr>
        <w:rPr>
          <w:rFonts w:cstheme="minorHAnsi"/>
          <w:sz w:val="32"/>
        </w:rPr>
      </w:pPr>
      <w:r>
        <w:rPr>
          <w:rFonts w:cstheme="minorHAnsi"/>
          <w:sz w:val="32"/>
        </w:rPr>
        <w:t xml:space="preserve">Shad </w:t>
      </w:r>
      <w:proofErr w:type="spellStart"/>
      <w:r>
        <w:rPr>
          <w:rFonts w:cstheme="minorHAnsi"/>
          <w:sz w:val="32"/>
        </w:rPr>
        <w:t>MtA</w:t>
      </w:r>
      <w:proofErr w:type="spellEnd"/>
      <w:r>
        <w:rPr>
          <w:rFonts w:cstheme="minorHAnsi"/>
          <w:sz w:val="32"/>
        </w:rPr>
        <w:t xml:space="preserve"> 2019 – DE Prototype Materials </w:t>
      </w:r>
    </w:p>
    <w:p w:rsidR="007F0E06" w:rsidRDefault="007F0E06">
      <w:pPr>
        <w:rPr>
          <w:rFonts w:cstheme="minorHAnsi"/>
        </w:rPr>
      </w:pPr>
      <w:r>
        <w:rPr>
          <w:rFonts w:cstheme="minorHAnsi"/>
        </w:rPr>
        <w:t xml:space="preserve">As part of your Design &amp; Entrepreneurship project, each group is expected to submit a prototype for their product/service as a proof-of-concept. </w:t>
      </w:r>
      <w:r w:rsidR="0065757E">
        <w:rPr>
          <w:rFonts w:cstheme="minorHAnsi"/>
        </w:rPr>
        <w:t>Prototypes do not need to be fully functional</w:t>
      </w:r>
      <w:r w:rsidR="00133014">
        <w:rPr>
          <w:rFonts w:cstheme="minorHAnsi"/>
        </w:rPr>
        <w:t xml:space="preserve"> or full-size – you just need </w:t>
      </w:r>
      <w:r w:rsidR="0065757E">
        <w:rPr>
          <w:rFonts w:cstheme="minorHAnsi"/>
        </w:rPr>
        <w:t xml:space="preserve">to demonstrate some of the key forms and functions of the product. </w:t>
      </w:r>
    </w:p>
    <w:p w:rsidR="00A63009" w:rsidRDefault="00A63009">
      <w:pPr>
        <w:rPr>
          <w:rFonts w:cstheme="minorHAnsi"/>
        </w:rPr>
      </w:pPr>
      <w:r>
        <w:rPr>
          <w:rFonts w:cstheme="minorHAnsi"/>
        </w:rPr>
        <w:t>We don’t know the</w:t>
      </w:r>
      <w:r w:rsidR="00FF1E3C">
        <w:rPr>
          <w:rFonts w:cstheme="minorHAnsi"/>
        </w:rPr>
        <w:t xml:space="preserve"> Shad</w:t>
      </w:r>
      <w:r>
        <w:rPr>
          <w:rFonts w:cstheme="minorHAnsi"/>
        </w:rPr>
        <w:t xml:space="preserve"> schedule (trust the process), but it is safe to assume that you will not have time to shop for your materials. Instead, the staff will be shopping on your behalf. </w:t>
      </w:r>
      <w:r w:rsidR="00A15D36">
        <w:rPr>
          <w:rFonts w:cstheme="minorHAnsi"/>
        </w:rPr>
        <w:t xml:space="preserve">We will cover the costs of the prototype, but you must be reasonable. </w:t>
      </w:r>
      <w:r w:rsidR="007A49C4">
        <w:rPr>
          <w:rFonts w:cstheme="minorHAnsi"/>
        </w:rPr>
        <w:t>With waste reduction in mind, d</w:t>
      </w:r>
      <w:r w:rsidR="00A15D36">
        <w:rPr>
          <w:rFonts w:cstheme="minorHAnsi"/>
        </w:rPr>
        <w:t>on’t ask for things that you don’</w:t>
      </w:r>
      <w:r w:rsidR="00133014">
        <w:rPr>
          <w:rFonts w:cstheme="minorHAnsi"/>
        </w:rPr>
        <w:t xml:space="preserve">t need! </w:t>
      </w:r>
      <w:r>
        <w:rPr>
          <w:rFonts w:cstheme="minorHAnsi"/>
        </w:rPr>
        <w:t xml:space="preserve">Therefore, </w:t>
      </w:r>
      <w:r w:rsidRPr="00A63009">
        <w:rPr>
          <w:rFonts w:cstheme="minorHAnsi"/>
          <w:b/>
        </w:rPr>
        <w:t>your material requests must be as specific as possible</w:t>
      </w:r>
      <w:r>
        <w:rPr>
          <w:rFonts w:cstheme="minorHAnsi"/>
        </w:rPr>
        <w:t xml:space="preserve">. Please adhere to the template below. </w:t>
      </w:r>
    </w:p>
    <w:p w:rsidR="00A63009" w:rsidRDefault="00A63009">
      <w:pPr>
        <w:rPr>
          <w:rFonts w:cstheme="minorHAnsi"/>
        </w:rPr>
      </w:pPr>
      <w:r>
        <w:rPr>
          <w:rFonts w:cstheme="minorHAnsi"/>
        </w:rPr>
        <w:t xml:space="preserve">Sincerely, </w:t>
      </w:r>
      <w:r>
        <w:rPr>
          <w:rFonts w:cstheme="minorHAnsi"/>
        </w:rPr>
        <w:br/>
        <w:t xml:space="preserve">Shad </w:t>
      </w:r>
      <w:proofErr w:type="spellStart"/>
      <w:r>
        <w:rPr>
          <w:rFonts w:cstheme="minorHAnsi"/>
        </w:rPr>
        <w:t>MtA</w:t>
      </w:r>
      <w:proofErr w:type="spellEnd"/>
      <w:r>
        <w:rPr>
          <w:rFonts w:cstheme="minorHAnsi"/>
        </w:rPr>
        <w:t xml:space="preserve"> 2019 Team </w:t>
      </w:r>
    </w:p>
    <w:p w:rsidR="007A3744" w:rsidRPr="00742D62" w:rsidRDefault="007A3744">
      <w:pPr>
        <w:rPr>
          <w:rFonts w:cstheme="minorHAnsi"/>
        </w:rPr>
      </w:pPr>
      <w:r w:rsidRPr="007A3744">
        <w:rPr>
          <w:rFonts w:cstheme="minorHAnsi"/>
          <w:b/>
        </w:rPr>
        <w:t>PA Name: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rFonts w:cstheme="minorHAnsi"/>
          <w:b/>
        </w:rPr>
        <w:t xml:space="preserve">Prototype </w:t>
      </w:r>
      <w:r w:rsidR="00742D62">
        <w:rPr>
          <w:rFonts w:cstheme="minorHAnsi"/>
          <w:b/>
        </w:rPr>
        <w:t xml:space="preserve">Contact People </w:t>
      </w:r>
      <w:r w:rsidR="00742D62">
        <w:rPr>
          <w:rFonts w:cstheme="minorHAnsi"/>
        </w:rPr>
        <w:t xml:space="preserve">(i.e. who in your group should we call if we are at the store and they don’t have the exact item you want): 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3005"/>
        <w:gridCol w:w="952"/>
        <w:gridCol w:w="1051"/>
        <w:gridCol w:w="1922"/>
        <w:gridCol w:w="3685"/>
      </w:tblGrid>
      <w:tr w:rsidR="00CA53D2" w:rsidTr="00350413">
        <w:tc>
          <w:tcPr>
            <w:tcW w:w="2335" w:type="dxa"/>
            <w:vAlign w:val="center"/>
          </w:tcPr>
          <w:p w:rsidR="00CA53D2" w:rsidRPr="00CA53D2" w:rsidRDefault="00CA53D2" w:rsidP="003504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Item Name</w:t>
            </w:r>
          </w:p>
        </w:tc>
        <w:tc>
          <w:tcPr>
            <w:tcW w:w="3005" w:type="dxa"/>
            <w:vAlign w:val="center"/>
          </w:tcPr>
          <w:p w:rsidR="00CA53D2" w:rsidRPr="00CA53D2" w:rsidRDefault="00CA53D2" w:rsidP="003504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Picture</w:t>
            </w:r>
          </w:p>
        </w:tc>
        <w:tc>
          <w:tcPr>
            <w:tcW w:w="952" w:type="dxa"/>
            <w:vAlign w:val="center"/>
          </w:tcPr>
          <w:p w:rsidR="00CA53D2" w:rsidRPr="00CA53D2" w:rsidRDefault="00CA53D2" w:rsidP="003504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Cost</w:t>
            </w:r>
          </w:p>
        </w:tc>
        <w:tc>
          <w:tcPr>
            <w:tcW w:w="1051" w:type="dxa"/>
            <w:vAlign w:val="center"/>
          </w:tcPr>
          <w:p w:rsidR="00CA53D2" w:rsidRPr="00CA53D2" w:rsidRDefault="00CA53D2" w:rsidP="003504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Quantity</w:t>
            </w:r>
          </w:p>
        </w:tc>
        <w:tc>
          <w:tcPr>
            <w:tcW w:w="1922" w:type="dxa"/>
            <w:vAlign w:val="center"/>
          </w:tcPr>
          <w:p w:rsidR="00CA53D2" w:rsidRPr="00350413" w:rsidRDefault="00CA53D2" w:rsidP="003504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Cost</w:t>
            </w:r>
            <w:r w:rsidR="00350413">
              <w:rPr>
                <w:rFonts w:cstheme="minorHAnsi"/>
                <w:b/>
              </w:rPr>
              <w:t xml:space="preserve"> </w:t>
            </w:r>
            <w:r w:rsidR="00350413">
              <w:rPr>
                <w:rFonts w:cstheme="minorHAnsi"/>
              </w:rPr>
              <w:t>(including tax</w:t>
            </w:r>
            <w:r w:rsidR="00C83168">
              <w:rPr>
                <w:rFonts w:cstheme="minorHAnsi"/>
              </w:rPr>
              <w:t xml:space="preserve"> and shipping</w:t>
            </w:r>
            <w:r w:rsidR="00350413">
              <w:rPr>
                <w:rFonts w:cstheme="minorHAnsi"/>
              </w:rPr>
              <w:t>) Note: Sales tax is 15% in NB</w:t>
            </w:r>
          </w:p>
        </w:tc>
        <w:tc>
          <w:tcPr>
            <w:tcW w:w="3685" w:type="dxa"/>
            <w:vAlign w:val="center"/>
          </w:tcPr>
          <w:p w:rsidR="00CA53D2" w:rsidRPr="001F1FDD" w:rsidRDefault="00A626E3" w:rsidP="003504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Where to get it</w:t>
            </w:r>
            <w:r w:rsidR="001F1FDD">
              <w:rPr>
                <w:rFonts w:cstheme="minorHAnsi"/>
                <w:b/>
              </w:rPr>
              <w:t xml:space="preserve"> </w:t>
            </w:r>
            <w:r w:rsidR="001F1FDD">
              <w:rPr>
                <w:rFonts w:cstheme="minorHAnsi"/>
              </w:rPr>
              <w:t>(include address for physical stores or URL online purchases)</w:t>
            </w:r>
          </w:p>
        </w:tc>
      </w:tr>
      <w:tr w:rsidR="00CA53D2" w:rsidTr="008629C5">
        <w:trPr>
          <w:trHeight w:val="2213"/>
        </w:trPr>
        <w:tc>
          <w:tcPr>
            <w:tcW w:w="2335" w:type="dxa"/>
          </w:tcPr>
          <w:p w:rsidR="00CA53D2" w:rsidRDefault="001F1FDD">
            <w:pPr>
              <w:rPr>
                <w:rFonts w:cstheme="minorHAnsi"/>
              </w:rPr>
            </w:pPr>
            <w:r>
              <w:rPr>
                <w:rFonts w:cstheme="minorHAnsi"/>
              </w:rPr>
              <w:t>Example</w:t>
            </w:r>
            <w:r w:rsidRPr="00350413">
              <w:t xml:space="preserve">: </w:t>
            </w:r>
            <w:r w:rsidR="00350413">
              <w:t>“</w:t>
            </w:r>
            <w:r w:rsidR="00350413" w:rsidRPr="00350413">
              <w:t>7/16 4x8 Oriented Strand Board</w:t>
            </w:r>
            <w:r w:rsidR="00350413">
              <w:t>”</w:t>
            </w:r>
          </w:p>
        </w:tc>
        <w:tc>
          <w:tcPr>
            <w:tcW w:w="3005" w:type="dxa"/>
          </w:tcPr>
          <w:p w:rsidR="00CA53D2" w:rsidRDefault="00350413">
            <w:pPr>
              <w:rPr>
                <w:rFonts w:cstheme="minorHAnsi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ADA6741" wp14:editId="7208FFBC">
                  <wp:extent cx="1428750" cy="1428750"/>
                  <wp:effectExtent l="0" t="0" r="0" b="0"/>
                  <wp:docPr id="2" name="Picture 2" descr="7/16 4x8 Oriented Strand 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/16 4x8 Oriented Strand 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</w:tcPr>
          <w:p w:rsidR="00CA53D2" w:rsidRDefault="00350413">
            <w:pPr>
              <w:rPr>
                <w:rFonts w:cstheme="minorHAnsi"/>
              </w:rPr>
            </w:pPr>
            <w:r>
              <w:rPr>
                <w:rFonts w:cstheme="minorHAnsi"/>
              </w:rPr>
              <w:t>$11.25</w:t>
            </w:r>
          </w:p>
        </w:tc>
        <w:tc>
          <w:tcPr>
            <w:tcW w:w="1051" w:type="dxa"/>
          </w:tcPr>
          <w:p w:rsidR="00CA53D2" w:rsidRDefault="0035041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22" w:type="dxa"/>
          </w:tcPr>
          <w:p w:rsidR="00CA53D2" w:rsidRDefault="003504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$22.50 + tax = </w:t>
            </w:r>
            <w:r w:rsidR="00D90AA1">
              <w:rPr>
                <w:rFonts w:cstheme="minorHAnsi"/>
              </w:rPr>
              <w:t>$</w:t>
            </w:r>
            <w:r>
              <w:rPr>
                <w:rFonts w:cstheme="minorHAnsi"/>
              </w:rPr>
              <w:t>25.88</w:t>
            </w:r>
          </w:p>
        </w:tc>
        <w:tc>
          <w:tcPr>
            <w:tcW w:w="3685" w:type="dxa"/>
          </w:tcPr>
          <w:p w:rsidR="00CA53D2" w:rsidRDefault="003504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Moncton Home Depot </w:t>
            </w:r>
          </w:p>
          <w:p w:rsidR="00350413" w:rsidRDefault="00350413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235 Mapleton Rd, Moncton, NB E1C 0G9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350413" w:rsidRDefault="00350413">
            <w:pPr>
              <w:rPr>
                <w:rFonts w:cstheme="minorHAnsi"/>
              </w:rPr>
            </w:pPr>
            <w:hyperlink r:id="rId5" w:history="1">
              <w:r>
                <w:rPr>
                  <w:rStyle w:val="Hyperlink"/>
                </w:rPr>
                <w:t>https://www.homedepot.ca/product/-7-16-4x8-oriented-strand-board/1000108771</w:t>
              </w:r>
            </w:hyperlink>
          </w:p>
        </w:tc>
      </w:tr>
      <w:tr w:rsidR="00CA53D2" w:rsidTr="00350413">
        <w:tc>
          <w:tcPr>
            <w:tcW w:w="2335" w:type="dxa"/>
          </w:tcPr>
          <w:p w:rsidR="00CA53D2" w:rsidRPr="00C83168" w:rsidRDefault="001F1FDD" w:rsidP="00C83168">
            <w:r w:rsidRPr="00C83168">
              <w:lastRenderedPageBreak/>
              <w:t xml:space="preserve">Example: </w:t>
            </w:r>
            <w:r w:rsidR="00C83168" w:rsidRPr="00C83168">
              <w:t>“</w:t>
            </w:r>
            <w:proofErr w:type="spellStart"/>
            <w:r w:rsidR="00C83168" w:rsidRPr="00C83168">
              <w:t>DayMark</w:t>
            </w:r>
            <w:proofErr w:type="spellEnd"/>
            <w:r w:rsidR="00C83168" w:rsidRPr="00C83168">
              <w:t xml:space="preserve"> Safety Systems </w:t>
            </w:r>
            <w:proofErr w:type="spellStart"/>
            <w:r w:rsidR="00C83168" w:rsidRPr="00C83168">
              <w:t>SmartSolve</w:t>
            </w:r>
            <w:proofErr w:type="spellEnd"/>
            <w:r w:rsidR="00C83168" w:rsidRPr="00C83168">
              <w:t xml:space="preserve"> IT117138 8.5-Inch x 11-Inch Dissolving Paper (Pack of 25)”</w:t>
            </w:r>
          </w:p>
        </w:tc>
        <w:tc>
          <w:tcPr>
            <w:tcW w:w="3005" w:type="dxa"/>
          </w:tcPr>
          <w:p w:rsidR="00CA53D2" w:rsidRDefault="00C83168">
            <w:pPr>
              <w:rPr>
                <w:rFonts w:cstheme="minorHAnsi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323975" cy="1323975"/>
                  <wp:effectExtent l="0" t="0" r="9525" b="9525"/>
                  <wp:docPr id="1" name="Picture 1" descr="https://images-na.ssl-images-amazon.com/images/I/51-hq-sWjhL._SL128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-hq-sWjhL._SL128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</w:tcPr>
          <w:p w:rsidR="00CA53D2" w:rsidRDefault="00C83168">
            <w:pPr>
              <w:rPr>
                <w:rFonts w:cstheme="minorHAnsi"/>
              </w:rPr>
            </w:pPr>
            <w:r>
              <w:rPr>
                <w:rFonts w:cstheme="minorHAnsi"/>
              </w:rPr>
              <w:t>$17.99</w:t>
            </w:r>
          </w:p>
        </w:tc>
        <w:tc>
          <w:tcPr>
            <w:tcW w:w="1051" w:type="dxa"/>
          </w:tcPr>
          <w:p w:rsidR="00CA53D2" w:rsidRDefault="00C8316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22" w:type="dxa"/>
          </w:tcPr>
          <w:p w:rsidR="00CA53D2" w:rsidRDefault="00D90AA1">
            <w:pPr>
              <w:rPr>
                <w:rFonts w:cstheme="minorHAnsi"/>
              </w:rPr>
            </w:pPr>
            <w:r>
              <w:rPr>
                <w:rFonts w:cstheme="minorHAnsi"/>
              </w:rPr>
              <w:t>$17.99 + $5 shipping (estimate) + 15% tax = $25.69</w:t>
            </w:r>
          </w:p>
        </w:tc>
        <w:tc>
          <w:tcPr>
            <w:tcW w:w="3685" w:type="dxa"/>
          </w:tcPr>
          <w:p w:rsidR="00CA53D2" w:rsidRDefault="00C831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Amazon (online) </w:t>
            </w:r>
          </w:p>
          <w:p w:rsidR="00C83168" w:rsidRDefault="00C83168">
            <w:pPr>
              <w:rPr>
                <w:rFonts w:cstheme="minorHAnsi"/>
              </w:rPr>
            </w:pPr>
            <w:hyperlink r:id="rId7" w:history="1">
              <w:r>
                <w:rPr>
                  <w:rStyle w:val="Hyperlink"/>
                </w:rPr>
                <w:t>https://www.amazon.ca/DayMark-Safety-Systems-SmartSolve-IT117138/dp/B01B3TH1YO/ref=sr_1_3?gclid=CjwKCAjwvJvpBRAtEiwAjLuRPRTKqX8nS_j9ttBUkKCTU7ZtYEngFCz3Y-w7IMcQbZaK0HbVXllU3xoC2dIQAvD_BwE&amp;hvadid=208342852682&amp;hvdev=c&amp;hvlocphy=1002072&amp;hvnetw=g&amp;hvpos=1t1&amp;hvqmt=e&amp;hvrand=14366687518809293223&amp;hvtargid=kwd-298521643838&amp;hydadcr=23336_10093179&amp;keywords=water+soluble+paper&amp;qid=1562849623&amp;s=gateway&amp;sr=8-3</w:t>
              </w:r>
            </w:hyperlink>
          </w:p>
        </w:tc>
      </w:tr>
      <w:tr w:rsidR="00CA53D2" w:rsidTr="005E7BA1">
        <w:trPr>
          <w:trHeight w:val="890"/>
        </w:trPr>
        <w:tc>
          <w:tcPr>
            <w:tcW w:w="2335" w:type="dxa"/>
          </w:tcPr>
          <w:p w:rsidR="00CA53D2" w:rsidRDefault="00CA53D2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CA53D2" w:rsidRDefault="00CA53D2">
            <w:pPr>
              <w:rPr>
                <w:rFonts w:cstheme="minorHAnsi"/>
              </w:rPr>
            </w:pPr>
          </w:p>
        </w:tc>
        <w:tc>
          <w:tcPr>
            <w:tcW w:w="952" w:type="dxa"/>
          </w:tcPr>
          <w:p w:rsidR="00CA53D2" w:rsidRDefault="00CA53D2">
            <w:pPr>
              <w:rPr>
                <w:rFonts w:cstheme="minorHAnsi"/>
              </w:rPr>
            </w:pPr>
          </w:p>
        </w:tc>
        <w:tc>
          <w:tcPr>
            <w:tcW w:w="1051" w:type="dxa"/>
          </w:tcPr>
          <w:p w:rsidR="00CA53D2" w:rsidRDefault="00CA53D2">
            <w:pPr>
              <w:rPr>
                <w:rFonts w:cstheme="minorHAnsi"/>
              </w:rPr>
            </w:pPr>
          </w:p>
        </w:tc>
        <w:tc>
          <w:tcPr>
            <w:tcW w:w="1922" w:type="dxa"/>
          </w:tcPr>
          <w:p w:rsidR="00CA53D2" w:rsidRDefault="00CA53D2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CA53D2" w:rsidRDefault="00CA53D2">
            <w:pPr>
              <w:rPr>
                <w:rFonts w:cstheme="minorHAnsi"/>
              </w:rPr>
            </w:pPr>
          </w:p>
        </w:tc>
      </w:tr>
      <w:tr w:rsidR="00CA53D2" w:rsidTr="005E7BA1">
        <w:trPr>
          <w:trHeight w:val="1250"/>
        </w:trPr>
        <w:tc>
          <w:tcPr>
            <w:tcW w:w="2335" w:type="dxa"/>
          </w:tcPr>
          <w:p w:rsidR="00CA53D2" w:rsidRDefault="00CA53D2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CA53D2" w:rsidRDefault="00CA53D2">
            <w:pPr>
              <w:rPr>
                <w:rFonts w:cstheme="minorHAnsi"/>
              </w:rPr>
            </w:pPr>
          </w:p>
        </w:tc>
        <w:tc>
          <w:tcPr>
            <w:tcW w:w="952" w:type="dxa"/>
          </w:tcPr>
          <w:p w:rsidR="00CA53D2" w:rsidRDefault="00CA53D2">
            <w:pPr>
              <w:rPr>
                <w:rFonts w:cstheme="minorHAnsi"/>
              </w:rPr>
            </w:pPr>
          </w:p>
        </w:tc>
        <w:tc>
          <w:tcPr>
            <w:tcW w:w="1051" w:type="dxa"/>
          </w:tcPr>
          <w:p w:rsidR="00CA53D2" w:rsidRDefault="00CA53D2">
            <w:pPr>
              <w:rPr>
                <w:rFonts w:cstheme="minorHAnsi"/>
              </w:rPr>
            </w:pPr>
          </w:p>
        </w:tc>
        <w:tc>
          <w:tcPr>
            <w:tcW w:w="1922" w:type="dxa"/>
          </w:tcPr>
          <w:p w:rsidR="00CA53D2" w:rsidRDefault="00CA53D2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CA53D2" w:rsidRDefault="00CA53D2">
            <w:pPr>
              <w:rPr>
                <w:rFonts w:cstheme="minorHAnsi"/>
              </w:rPr>
            </w:pPr>
          </w:p>
        </w:tc>
      </w:tr>
      <w:tr w:rsidR="00CA53D2" w:rsidTr="005E7BA1">
        <w:trPr>
          <w:trHeight w:val="1340"/>
        </w:trPr>
        <w:tc>
          <w:tcPr>
            <w:tcW w:w="2335" w:type="dxa"/>
          </w:tcPr>
          <w:p w:rsidR="00CA53D2" w:rsidRDefault="00CA53D2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CA53D2" w:rsidRDefault="00CA53D2">
            <w:pPr>
              <w:rPr>
                <w:rFonts w:cstheme="minorHAnsi"/>
              </w:rPr>
            </w:pPr>
          </w:p>
        </w:tc>
        <w:tc>
          <w:tcPr>
            <w:tcW w:w="952" w:type="dxa"/>
          </w:tcPr>
          <w:p w:rsidR="00CA53D2" w:rsidRDefault="00CA53D2">
            <w:pPr>
              <w:rPr>
                <w:rFonts w:cstheme="minorHAnsi"/>
              </w:rPr>
            </w:pPr>
          </w:p>
        </w:tc>
        <w:tc>
          <w:tcPr>
            <w:tcW w:w="1051" w:type="dxa"/>
          </w:tcPr>
          <w:p w:rsidR="00CA53D2" w:rsidRDefault="00CA53D2">
            <w:pPr>
              <w:rPr>
                <w:rFonts w:cstheme="minorHAnsi"/>
              </w:rPr>
            </w:pPr>
          </w:p>
        </w:tc>
        <w:tc>
          <w:tcPr>
            <w:tcW w:w="1922" w:type="dxa"/>
          </w:tcPr>
          <w:p w:rsidR="00CA53D2" w:rsidRDefault="00CA53D2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CA53D2" w:rsidRDefault="00CA53D2">
            <w:pPr>
              <w:rPr>
                <w:rFonts w:cstheme="minorHAnsi"/>
              </w:rPr>
            </w:pPr>
          </w:p>
        </w:tc>
      </w:tr>
    </w:tbl>
    <w:p w:rsidR="00CA53D2" w:rsidRPr="007F0E06" w:rsidRDefault="00CA53D2" w:rsidP="005E7BA1">
      <w:pPr>
        <w:rPr>
          <w:rFonts w:cstheme="minorHAnsi"/>
        </w:rPr>
      </w:pPr>
    </w:p>
    <w:sectPr w:rsidR="00CA53D2" w:rsidRPr="007F0E06" w:rsidSect="00A6300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8F"/>
    <w:rsid w:val="00005B00"/>
    <w:rsid w:val="00005BCA"/>
    <w:rsid w:val="00012982"/>
    <w:rsid w:val="0001384D"/>
    <w:rsid w:val="00022454"/>
    <w:rsid w:val="00030A96"/>
    <w:rsid w:val="0003484A"/>
    <w:rsid w:val="000421DC"/>
    <w:rsid w:val="00050F1D"/>
    <w:rsid w:val="000516CF"/>
    <w:rsid w:val="00051B3F"/>
    <w:rsid w:val="00054A1F"/>
    <w:rsid w:val="000567AD"/>
    <w:rsid w:val="0006128E"/>
    <w:rsid w:val="00062560"/>
    <w:rsid w:val="00072516"/>
    <w:rsid w:val="000801EA"/>
    <w:rsid w:val="00086363"/>
    <w:rsid w:val="000A28F2"/>
    <w:rsid w:val="000A3754"/>
    <w:rsid w:val="000A3CB5"/>
    <w:rsid w:val="000A53D2"/>
    <w:rsid w:val="000B22A6"/>
    <w:rsid w:val="000B23EB"/>
    <w:rsid w:val="000B67FF"/>
    <w:rsid w:val="000B6E7E"/>
    <w:rsid w:val="000C15A5"/>
    <w:rsid w:val="000C1DE8"/>
    <w:rsid w:val="000C1E99"/>
    <w:rsid w:val="000D3236"/>
    <w:rsid w:val="000D6AB0"/>
    <w:rsid w:val="000D6C93"/>
    <w:rsid w:val="000D736A"/>
    <w:rsid w:val="000F2896"/>
    <w:rsid w:val="000F510F"/>
    <w:rsid w:val="00101215"/>
    <w:rsid w:val="00103D22"/>
    <w:rsid w:val="00117737"/>
    <w:rsid w:val="00120EDA"/>
    <w:rsid w:val="001238AB"/>
    <w:rsid w:val="001272E9"/>
    <w:rsid w:val="00131070"/>
    <w:rsid w:val="00133014"/>
    <w:rsid w:val="001409D8"/>
    <w:rsid w:val="0015098D"/>
    <w:rsid w:val="00150B74"/>
    <w:rsid w:val="00152426"/>
    <w:rsid w:val="001601B4"/>
    <w:rsid w:val="00162813"/>
    <w:rsid w:val="00172EB1"/>
    <w:rsid w:val="00173ED0"/>
    <w:rsid w:val="001760E6"/>
    <w:rsid w:val="00177657"/>
    <w:rsid w:val="00177C74"/>
    <w:rsid w:val="00183C6A"/>
    <w:rsid w:val="00186311"/>
    <w:rsid w:val="001928EA"/>
    <w:rsid w:val="00194EA0"/>
    <w:rsid w:val="00196E45"/>
    <w:rsid w:val="001A4E3C"/>
    <w:rsid w:val="001B0DDA"/>
    <w:rsid w:val="001B285E"/>
    <w:rsid w:val="001B3678"/>
    <w:rsid w:val="001B54D6"/>
    <w:rsid w:val="001B6D0F"/>
    <w:rsid w:val="001B7D17"/>
    <w:rsid w:val="001C088D"/>
    <w:rsid w:val="001C3E8E"/>
    <w:rsid w:val="001C3FF3"/>
    <w:rsid w:val="001C5611"/>
    <w:rsid w:val="001D2759"/>
    <w:rsid w:val="001D4631"/>
    <w:rsid w:val="001D62E3"/>
    <w:rsid w:val="001E25BA"/>
    <w:rsid w:val="001E7348"/>
    <w:rsid w:val="001F0A98"/>
    <w:rsid w:val="001F1FDD"/>
    <w:rsid w:val="001F252E"/>
    <w:rsid w:val="0020319F"/>
    <w:rsid w:val="002033DA"/>
    <w:rsid w:val="00206980"/>
    <w:rsid w:val="00206E04"/>
    <w:rsid w:val="002214F0"/>
    <w:rsid w:val="002266F7"/>
    <w:rsid w:val="00231115"/>
    <w:rsid w:val="00233434"/>
    <w:rsid w:val="00233834"/>
    <w:rsid w:val="00236BA8"/>
    <w:rsid w:val="00242A9C"/>
    <w:rsid w:val="00244E0B"/>
    <w:rsid w:val="00255C9C"/>
    <w:rsid w:val="00256817"/>
    <w:rsid w:val="00261D95"/>
    <w:rsid w:val="00261EC6"/>
    <w:rsid w:val="00263B7A"/>
    <w:rsid w:val="00266952"/>
    <w:rsid w:val="00273ECE"/>
    <w:rsid w:val="0027769A"/>
    <w:rsid w:val="0028133F"/>
    <w:rsid w:val="00282DBB"/>
    <w:rsid w:val="002868C0"/>
    <w:rsid w:val="002930E6"/>
    <w:rsid w:val="002937A9"/>
    <w:rsid w:val="00295B76"/>
    <w:rsid w:val="00296B26"/>
    <w:rsid w:val="002A37EB"/>
    <w:rsid w:val="002A5D4A"/>
    <w:rsid w:val="002A6EF9"/>
    <w:rsid w:val="002B5461"/>
    <w:rsid w:val="002B58F9"/>
    <w:rsid w:val="002C35FE"/>
    <w:rsid w:val="002C384D"/>
    <w:rsid w:val="002C6790"/>
    <w:rsid w:val="002D2192"/>
    <w:rsid w:val="002D2A0C"/>
    <w:rsid w:val="002D3CB9"/>
    <w:rsid w:val="002D4389"/>
    <w:rsid w:val="002E1E53"/>
    <w:rsid w:val="002E764C"/>
    <w:rsid w:val="002F0E8E"/>
    <w:rsid w:val="002F1A93"/>
    <w:rsid w:val="002F374D"/>
    <w:rsid w:val="003012CA"/>
    <w:rsid w:val="00302B1E"/>
    <w:rsid w:val="003062CB"/>
    <w:rsid w:val="00307B99"/>
    <w:rsid w:val="00311613"/>
    <w:rsid w:val="00315D32"/>
    <w:rsid w:val="00316126"/>
    <w:rsid w:val="00316FA9"/>
    <w:rsid w:val="003226AC"/>
    <w:rsid w:val="00323CAF"/>
    <w:rsid w:val="003252AA"/>
    <w:rsid w:val="00327448"/>
    <w:rsid w:val="003313FB"/>
    <w:rsid w:val="00332046"/>
    <w:rsid w:val="003355BD"/>
    <w:rsid w:val="003361F5"/>
    <w:rsid w:val="00336687"/>
    <w:rsid w:val="00342C38"/>
    <w:rsid w:val="00350413"/>
    <w:rsid w:val="00356D2F"/>
    <w:rsid w:val="0035761A"/>
    <w:rsid w:val="00364994"/>
    <w:rsid w:val="00365503"/>
    <w:rsid w:val="00377E9A"/>
    <w:rsid w:val="00380EB1"/>
    <w:rsid w:val="0039110A"/>
    <w:rsid w:val="00393D2F"/>
    <w:rsid w:val="0039578D"/>
    <w:rsid w:val="003972D5"/>
    <w:rsid w:val="003A1E50"/>
    <w:rsid w:val="003A2168"/>
    <w:rsid w:val="003A36E3"/>
    <w:rsid w:val="003A5FC7"/>
    <w:rsid w:val="003B1A0B"/>
    <w:rsid w:val="003B79C4"/>
    <w:rsid w:val="003B7D54"/>
    <w:rsid w:val="003C02E2"/>
    <w:rsid w:val="003C0861"/>
    <w:rsid w:val="003C2832"/>
    <w:rsid w:val="003C3A5F"/>
    <w:rsid w:val="003C4E6B"/>
    <w:rsid w:val="003C6323"/>
    <w:rsid w:val="003C6425"/>
    <w:rsid w:val="003D2BF7"/>
    <w:rsid w:val="003D38F3"/>
    <w:rsid w:val="003D4444"/>
    <w:rsid w:val="003D473E"/>
    <w:rsid w:val="003D5AD4"/>
    <w:rsid w:val="003E2BBE"/>
    <w:rsid w:val="003E3488"/>
    <w:rsid w:val="003E5FAB"/>
    <w:rsid w:val="003F5AC2"/>
    <w:rsid w:val="004020CA"/>
    <w:rsid w:val="004033EA"/>
    <w:rsid w:val="004250DB"/>
    <w:rsid w:val="004278FA"/>
    <w:rsid w:val="004305F9"/>
    <w:rsid w:val="00431DCB"/>
    <w:rsid w:val="00436B6B"/>
    <w:rsid w:val="004434BC"/>
    <w:rsid w:val="00444207"/>
    <w:rsid w:val="00452809"/>
    <w:rsid w:val="004568F3"/>
    <w:rsid w:val="0045778A"/>
    <w:rsid w:val="00461C42"/>
    <w:rsid w:val="004623A6"/>
    <w:rsid w:val="004636AB"/>
    <w:rsid w:val="0046780B"/>
    <w:rsid w:val="00482186"/>
    <w:rsid w:val="004840AD"/>
    <w:rsid w:val="00487A6C"/>
    <w:rsid w:val="004907FC"/>
    <w:rsid w:val="00490969"/>
    <w:rsid w:val="00491FA3"/>
    <w:rsid w:val="00494285"/>
    <w:rsid w:val="004966E6"/>
    <w:rsid w:val="004A4D8F"/>
    <w:rsid w:val="004A5AA5"/>
    <w:rsid w:val="004B1D56"/>
    <w:rsid w:val="004B7B77"/>
    <w:rsid w:val="004B7E2E"/>
    <w:rsid w:val="004C1458"/>
    <w:rsid w:val="004C5735"/>
    <w:rsid w:val="004D3406"/>
    <w:rsid w:val="004D38DE"/>
    <w:rsid w:val="004D7C9C"/>
    <w:rsid w:val="004E3DD7"/>
    <w:rsid w:val="004E51EC"/>
    <w:rsid w:val="004E5975"/>
    <w:rsid w:val="004E614D"/>
    <w:rsid w:val="004F2568"/>
    <w:rsid w:val="004F25B4"/>
    <w:rsid w:val="004F4CAE"/>
    <w:rsid w:val="004F6A13"/>
    <w:rsid w:val="004F6A96"/>
    <w:rsid w:val="00504648"/>
    <w:rsid w:val="005125C7"/>
    <w:rsid w:val="0051344C"/>
    <w:rsid w:val="005250F2"/>
    <w:rsid w:val="005273D9"/>
    <w:rsid w:val="0053190F"/>
    <w:rsid w:val="0053359F"/>
    <w:rsid w:val="00537743"/>
    <w:rsid w:val="005430F8"/>
    <w:rsid w:val="00545654"/>
    <w:rsid w:val="005537A7"/>
    <w:rsid w:val="00553894"/>
    <w:rsid w:val="00555C53"/>
    <w:rsid w:val="00555FA0"/>
    <w:rsid w:val="005566C5"/>
    <w:rsid w:val="00562B94"/>
    <w:rsid w:val="00565287"/>
    <w:rsid w:val="0056796A"/>
    <w:rsid w:val="00575672"/>
    <w:rsid w:val="00582205"/>
    <w:rsid w:val="00586067"/>
    <w:rsid w:val="00586A18"/>
    <w:rsid w:val="0059043B"/>
    <w:rsid w:val="00592F5C"/>
    <w:rsid w:val="0059402A"/>
    <w:rsid w:val="005943E1"/>
    <w:rsid w:val="005953D1"/>
    <w:rsid w:val="00596975"/>
    <w:rsid w:val="00597392"/>
    <w:rsid w:val="005A7469"/>
    <w:rsid w:val="005A7947"/>
    <w:rsid w:val="005B4A85"/>
    <w:rsid w:val="005B4D0B"/>
    <w:rsid w:val="005C53D3"/>
    <w:rsid w:val="005D3E7A"/>
    <w:rsid w:val="005E0EFA"/>
    <w:rsid w:val="005E1CF3"/>
    <w:rsid w:val="005E441E"/>
    <w:rsid w:val="005E7BA1"/>
    <w:rsid w:val="005F3B72"/>
    <w:rsid w:val="005F4151"/>
    <w:rsid w:val="005F65ED"/>
    <w:rsid w:val="005F7B75"/>
    <w:rsid w:val="00604514"/>
    <w:rsid w:val="00612A58"/>
    <w:rsid w:val="00624659"/>
    <w:rsid w:val="006246EE"/>
    <w:rsid w:val="00626781"/>
    <w:rsid w:val="00626800"/>
    <w:rsid w:val="0063327D"/>
    <w:rsid w:val="006374A6"/>
    <w:rsid w:val="00651F0A"/>
    <w:rsid w:val="00652960"/>
    <w:rsid w:val="006551A5"/>
    <w:rsid w:val="0065757E"/>
    <w:rsid w:val="00663AF2"/>
    <w:rsid w:val="006656D9"/>
    <w:rsid w:val="006663FA"/>
    <w:rsid w:val="006668E1"/>
    <w:rsid w:val="00670CC0"/>
    <w:rsid w:val="0067293D"/>
    <w:rsid w:val="00676C8C"/>
    <w:rsid w:val="00677CF5"/>
    <w:rsid w:val="00683A0A"/>
    <w:rsid w:val="006911CE"/>
    <w:rsid w:val="00691C43"/>
    <w:rsid w:val="00694A38"/>
    <w:rsid w:val="00696DE9"/>
    <w:rsid w:val="006A561F"/>
    <w:rsid w:val="006A77C9"/>
    <w:rsid w:val="006B36B1"/>
    <w:rsid w:val="006B3D85"/>
    <w:rsid w:val="006B3EF5"/>
    <w:rsid w:val="006B4687"/>
    <w:rsid w:val="006B6F1B"/>
    <w:rsid w:val="006B7CB7"/>
    <w:rsid w:val="006C0BA7"/>
    <w:rsid w:val="006C2A0A"/>
    <w:rsid w:val="006C3C07"/>
    <w:rsid w:val="006C3CEA"/>
    <w:rsid w:val="006C5614"/>
    <w:rsid w:val="006C669E"/>
    <w:rsid w:val="006D16DB"/>
    <w:rsid w:val="006D2494"/>
    <w:rsid w:val="006D45B7"/>
    <w:rsid w:val="006D57F3"/>
    <w:rsid w:val="006D655C"/>
    <w:rsid w:val="006E0733"/>
    <w:rsid w:val="006E7C36"/>
    <w:rsid w:val="006F2989"/>
    <w:rsid w:val="006F355C"/>
    <w:rsid w:val="006F53F7"/>
    <w:rsid w:val="006F758A"/>
    <w:rsid w:val="00714B4F"/>
    <w:rsid w:val="007160C1"/>
    <w:rsid w:val="007265A9"/>
    <w:rsid w:val="007319B0"/>
    <w:rsid w:val="00731BD6"/>
    <w:rsid w:val="007330CB"/>
    <w:rsid w:val="00742D62"/>
    <w:rsid w:val="007464E9"/>
    <w:rsid w:val="00750FA9"/>
    <w:rsid w:val="0075176D"/>
    <w:rsid w:val="00752CF7"/>
    <w:rsid w:val="00754894"/>
    <w:rsid w:val="00757554"/>
    <w:rsid w:val="00760403"/>
    <w:rsid w:val="00761671"/>
    <w:rsid w:val="007617CA"/>
    <w:rsid w:val="007641EE"/>
    <w:rsid w:val="00764E89"/>
    <w:rsid w:val="00765CD8"/>
    <w:rsid w:val="00773864"/>
    <w:rsid w:val="00774E6F"/>
    <w:rsid w:val="007816FD"/>
    <w:rsid w:val="00782C80"/>
    <w:rsid w:val="00783345"/>
    <w:rsid w:val="007834C6"/>
    <w:rsid w:val="00787941"/>
    <w:rsid w:val="00792A9C"/>
    <w:rsid w:val="007A3744"/>
    <w:rsid w:val="007A3D36"/>
    <w:rsid w:val="007A49C4"/>
    <w:rsid w:val="007A4A2A"/>
    <w:rsid w:val="007A75DD"/>
    <w:rsid w:val="007A7FBE"/>
    <w:rsid w:val="007B1EA1"/>
    <w:rsid w:val="007B4550"/>
    <w:rsid w:val="007B4D64"/>
    <w:rsid w:val="007B5BF2"/>
    <w:rsid w:val="007C05E6"/>
    <w:rsid w:val="007C2747"/>
    <w:rsid w:val="007C4A67"/>
    <w:rsid w:val="007C5F92"/>
    <w:rsid w:val="007C7C42"/>
    <w:rsid w:val="007D4630"/>
    <w:rsid w:val="007E3A6B"/>
    <w:rsid w:val="007E5E25"/>
    <w:rsid w:val="007F0E06"/>
    <w:rsid w:val="00801F32"/>
    <w:rsid w:val="00823667"/>
    <w:rsid w:val="00834DA9"/>
    <w:rsid w:val="00834EE4"/>
    <w:rsid w:val="008410D9"/>
    <w:rsid w:val="00841541"/>
    <w:rsid w:val="00842F05"/>
    <w:rsid w:val="00845836"/>
    <w:rsid w:val="00847868"/>
    <w:rsid w:val="00851308"/>
    <w:rsid w:val="00851B3E"/>
    <w:rsid w:val="00852C5B"/>
    <w:rsid w:val="008564B8"/>
    <w:rsid w:val="00856903"/>
    <w:rsid w:val="00857044"/>
    <w:rsid w:val="008629C5"/>
    <w:rsid w:val="00864544"/>
    <w:rsid w:val="008649B3"/>
    <w:rsid w:val="00865062"/>
    <w:rsid w:val="0087013A"/>
    <w:rsid w:val="0087021D"/>
    <w:rsid w:val="008739C5"/>
    <w:rsid w:val="00882FF4"/>
    <w:rsid w:val="00887BBA"/>
    <w:rsid w:val="00887C10"/>
    <w:rsid w:val="00894DCF"/>
    <w:rsid w:val="008A38AE"/>
    <w:rsid w:val="008A4B1B"/>
    <w:rsid w:val="008A5801"/>
    <w:rsid w:val="008A651B"/>
    <w:rsid w:val="008A7586"/>
    <w:rsid w:val="008B16F7"/>
    <w:rsid w:val="008B289D"/>
    <w:rsid w:val="008B54D6"/>
    <w:rsid w:val="008C4182"/>
    <w:rsid w:val="008C7A4A"/>
    <w:rsid w:val="008D1E56"/>
    <w:rsid w:val="008D7228"/>
    <w:rsid w:val="008E77F2"/>
    <w:rsid w:val="008F1A14"/>
    <w:rsid w:val="008F38F1"/>
    <w:rsid w:val="008F5FF9"/>
    <w:rsid w:val="009049A3"/>
    <w:rsid w:val="009107B4"/>
    <w:rsid w:val="00911B77"/>
    <w:rsid w:val="009120EE"/>
    <w:rsid w:val="00914077"/>
    <w:rsid w:val="0091506B"/>
    <w:rsid w:val="009167FE"/>
    <w:rsid w:val="00917E45"/>
    <w:rsid w:val="00922F2F"/>
    <w:rsid w:val="009237E4"/>
    <w:rsid w:val="00923F5B"/>
    <w:rsid w:val="00926FF1"/>
    <w:rsid w:val="00930888"/>
    <w:rsid w:val="00944C2A"/>
    <w:rsid w:val="0094797F"/>
    <w:rsid w:val="0095328A"/>
    <w:rsid w:val="0095477C"/>
    <w:rsid w:val="00957F3F"/>
    <w:rsid w:val="00962F46"/>
    <w:rsid w:val="00963F5D"/>
    <w:rsid w:val="00966D7F"/>
    <w:rsid w:val="00970966"/>
    <w:rsid w:val="009763D6"/>
    <w:rsid w:val="00980CC2"/>
    <w:rsid w:val="00983B66"/>
    <w:rsid w:val="009841E5"/>
    <w:rsid w:val="0098483A"/>
    <w:rsid w:val="00987A64"/>
    <w:rsid w:val="00990CFB"/>
    <w:rsid w:val="0099240D"/>
    <w:rsid w:val="00994191"/>
    <w:rsid w:val="00994F21"/>
    <w:rsid w:val="009A11D7"/>
    <w:rsid w:val="009A1E81"/>
    <w:rsid w:val="009A2D43"/>
    <w:rsid w:val="009A4F38"/>
    <w:rsid w:val="009B1BB3"/>
    <w:rsid w:val="009B3854"/>
    <w:rsid w:val="009B398D"/>
    <w:rsid w:val="009B4FCE"/>
    <w:rsid w:val="009B7AFD"/>
    <w:rsid w:val="009C0A9C"/>
    <w:rsid w:val="009C134B"/>
    <w:rsid w:val="009C406B"/>
    <w:rsid w:val="009D2D2A"/>
    <w:rsid w:val="009E6C86"/>
    <w:rsid w:val="009F1A1E"/>
    <w:rsid w:val="009F2B55"/>
    <w:rsid w:val="009F43C8"/>
    <w:rsid w:val="009F4859"/>
    <w:rsid w:val="009F72D4"/>
    <w:rsid w:val="009F749D"/>
    <w:rsid w:val="00A00A42"/>
    <w:rsid w:val="00A01EA1"/>
    <w:rsid w:val="00A073C4"/>
    <w:rsid w:val="00A1151F"/>
    <w:rsid w:val="00A11CC5"/>
    <w:rsid w:val="00A131D5"/>
    <w:rsid w:val="00A15D36"/>
    <w:rsid w:val="00A222B9"/>
    <w:rsid w:val="00A2522F"/>
    <w:rsid w:val="00A27260"/>
    <w:rsid w:val="00A27616"/>
    <w:rsid w:val="00A303C1"/>
    <w:rsid w:val="00A33CCF"/>
    <w:rsid w:val="00A35799"/>
    <w:rsid w:val="00A35988"/>
    <w:rsid w:val="00A412BF"/>
    <w:rsid w:val="00A43514"/>
    <w:rsid w:val="00A5432D"/>
    <w:rsid w:val="00A57560"/>
    <w:rsid w:val="00A62429"/>
    <w:rsid w:val="00A626E3"/>
    <w:rsid w:val="00A63009"/>
    <w:rsid w:val="00A81C26"/>
    <w:rsid w:val="00A90079"/>
    <w:rsid w:val="00A90AAB"/>
    <w:rsid w:val="00A97D34"/>
    <w:rsid w:val="00AA0D68"/>
    <w:rsid w:val="00AA1E44"/>
    <w:rsid w:val="00AB0D3C"/>
    <w:rsid w:val="00AB257C"/>
    <w:rsid w:val="00AB30D2"/>
    <w:rsid w:val="00AB40C5"/>
    <w:rsid w:val="00AB44B8"/>
    <w:rsid w:val="00AC26F5"/>
    <w:rsid w:val="00AC4A0F"/>
    <w:rsid w:val="00AE459C"/>
    <w:rsid w:val="00AE474B"/>
    <w:rsid w:val="00AF016D"/>
    <w:rsid w:val="00AF3F95"/>
    <w:rsid w:val="00B016DD"/>
    <w:rsid w:val="00B02049"/>
    <w:rsid w:val="00B05CDA"/>
    <w:rsid w:val="00B0773E"/>
    <w:rsid w:val="00B12ABA"/>
    <w:rsid w:val="00B12BF1"/>
    <w:rsid w:val="00B1576D"/>
    <w:rsid w:val="00B17CEC"/>
    <w:rsid w:val="00B23891"/>
    <w:rsid w:val="00B271CB"/>
    <w:rsid w:val="00B2774C"/>
    <w:rsid w:val="00B32933"/>
    <w:rsid w:val="00B35BF7"/>
    <w:rsid w:val="00B366C6"/>
    <w:rsid w:val="00B45197"/>
    <w:rsid w:val="00B465BB"/>
    <w:rsid w:val="00B50F4B"/>
    <w:rsid w:val="00B514C9"/>
    <w:rsid w:val="00B51EA4"/>
    <w:rsid w:val="00B5254E"/>
    <w:rsid w:val="00B52E31"/>
    <w:rsid w:val="00B57B8B"/>
    <w:rsid w:val="00B6447D"/>
    <w:rsid w:val="00B6737E"/>
    <w:rsid w:val="00B7341B"/>
    <w:rsid w:val="00B81D27"/>
    <w:rsid w:val="00B831C4"/>
    <w:rsid w:val="00B95EEF"/>
    <w:rsid w:val="00B975EB"/>
    <w:rsid w:val="00BA5AAC"/>
    <w:rsid w:val="00BA5AF1"/>
    <w:rsid w:val="00BA5B61"/>
    <w:rsid w:val="00BA75D9"/>
    <w:rsid w:val="00BB0911"/>
    <w:rsid w:val="00BB133F"/>
    <w:rsid w:val="00BB57D8"/>
    <w:rsid w:val="00BC2787"/>
    <w:rsid w:val="00BC5519"/>
    <w:rsid w:val="00BD6632"/>
    <w:rsid w:val="00BD72DE"/>
    <w:rsid w:val="00BD7AF3"/>
    <w:rsid w:val="00BE1DB4"/>
    <w:rsid w:val="00BE56F1"/>
    <w:rsid w:val="00BF0B8E"/>
    <w:rsid w:val="00BF0FB6"/>
    <w:rsid w:val="00BF6D5E"/>
    <w:rsid w:val="00C05C26"/>
    <w:rsid w:val="00C13458"/>
    <w:rsid w:val="00C136BE"/>
    <w:rsid w:val="00C14651"/>
    <w:rsid w:val="00C2015E"/>
    <w:rsid w:val="00C223B2"/>
    <w:rsid w:val="00C224B3"/>
    <w:rsid w:val="00C349FB"/>
    <w:rsid w:val="00C471CF"/>
    <w:rsid w:val="00C6267D"/>
    <w:rsid w:val="00C636EE"/>
    <w:rsid w:val="00C65A4E"/>
    <w:rsid w:val="00C66B8A"/>
    <w:rsid w:val="00C67CE6"/>
    <w:rsid w:val="00C70ECA"/>
    <w:rsid w:val="00C7687C"/>
    <w:rsid w:val="00C82933"/>
    <w:rsid w:val="00C83168"/>
    <w:rsid w:val="00C838E0"/>
    <w:rsid w:val="00C83FAE"/>
    <w:rsid w:val="00C903CE"/>
    <w:rsid w:val="00C91A75"/>
    <w:rsid w:val="00C9434E"/>
    <w:rsid w:val="00C96000"/>
    <w:rsid w:val="00CA1B95"/>
    <w:rsid w:val="00CA53D2"/>
    <w:rsid w:val="00CB0D82"/>
    <w:rsid w:val="00CB437A"/>
    <w:rsid w:val="00CB57F0"/>
    <w:rsid w:val="00CB7F80"/>
    <w:rsid w:val="00CC145E"/>
    <w:rsid w:val="00CF0A06"/>
    <w:rsid w:val="00CF4404"/>
    <w:rsid w:val="00CF67E6"/>
    <w:rsid w:val="00CF794A"/>
    <w:rsid w:val="00D004F1"/>
    <w:rsid w:val="00D146FA"/>
    <w:rsid w:val="00D20F6B"/>
    <w:rsid w:val="00D24023"/>
    <w:rsid w:val="00D3075F"/>
    <w:rsid w:val="00D318CF"/>
    <w:rsid w:val="00D433BB"/>
    <w:rsid w:val="00D45C98"/>
    <w:rsid w:val="00D46B79"/>
    <w:rsid w:val="00D477B4"/>
    <w:rsid w:val="00D47F31"/>
    <w:rsid w:val="00D563A0"/>
    <w:rsid w:val="00D568C6"/>
    <w:rsid w:val="00D62289"/>
    <w:rsid w:val="00D7106E"/>
    <w:rsid w:val="00D732C3"/>
    <w:rsid w:val="00D74825"/>
    <w:rsid w:val="00D7609E"/>
    <w:rsid w:val="00D760A4"/>
    <w:rsid w:val="00D8070C"/>
    <w:rsid w:val="00D812D2"/>
    <w:rsid w:val="00D823D5"/>
    <w:rsid w:val="00D84379"/>
    <w:rsid w:val="00D85F99"/>
    <w:rsid w:val="00D879B7"/>
    <w:rsid w:val="00D90019"/>
    <w:rsid w:val="00D90315"/>
    <w:rsid w:val="00D90AA1"/>
    <w:rsid w:val="00DA4FA5"/>
    <w:rsid w:val="00DB0301"/>
    <w:rsid w:val="00DB5187"/>
    <w:rsid w:val="00DB60D9"/>
    <w:rsid w:val="00DB7DDA"/>
    <w:rsid w:val="00DC5797"/>
    <w:rsid w:val="00DD2206"/>
    <w:rsid w:val="00DD70AE"/>
    <w:rsid w:val="00DE6ABA"/>
    <w:rsid w:val="00DF5215"/>
    <w:rsid w:val="00DF6CA9"/>
    <w:rsid w:val="00E029A6"/>
    <w:rsid w:val="00E02A46"/>
    <w:rsid w:val="00E04157"/>
    <w:rsid w:val="00E052F5"/>
    <w:rsid w:val="00E05AE7"/>
    <w:rsid w:val="00E14016"/>
    <w:rsid w:val="00E225E9"/>
    <w:rsid w:val="00E2708B"/>
    <w:rsid w:val="00E27514"/>
    <w:rsid w:val="00E37401"/>
    <w:rsid w:val="00E41947"/>
    <w:rsid w:val="00E44B45"/>
    <w:rsid w:val="00E45BB2"/>
    <w:rsid w:val="00E54F3F"/>
    <w:rsid w:val="00E63A0F"/>
    <w:rsid w:val="00E64C93"/>
    <w:rsid w:val="00E81BEB"/>
    <w:rsid w:val="00E86067"/>
    <w:rsid w:val="00E861F9"/>
    <w:rsid w:val="00E869A1"/>
    <w:rsid w:val="00E904D3"/>
    <w:rsid w:val="00E93A6E"/>
    <w:rsid w:val="00E9764E"/>
    <w:rsid w:val="00EA0442"/>
    <w:rsid w:val="00EA343F"/>
    <w:rsid w:val="00EA529E"/>
    <w:rsid w:val="00EA5A8A"/>
    <w:rsid w:val="00EB0344"/>
    <w:rsid w:val="00EB1849"/>
    <w:rsid w:val="00EB2F94"/>
    <w:rsid w:val="00EB4FA0"/>
    <w:rsid w:val="00EB6EBF"/>
    <w:rsid w:val="00EB7308"/>
    <w:rsid w:val="00EC2871"/>
    <w:rsid w:val="00EC37BF"/>
    <w:rsid w:val="00EC453E"/>
    <w:rsid w:val="00EC48DD"/>
    <w:rsid w:val="00EC71FC"/>
    <w:rsid w:val="00ED04CF"/>
    <w:rsid w:val="00ED13AD"/>
    <w:rsid w:val="00ED42AD"/>
    <w:rsid w:val="00ED7D30"/>
    <w:rsid w:val="00EE63E1"/>
    <w:rsid w:val="00EF027F"/>
    <w:rsid w:val="00F04C61"/>
    <w:rsid w:val="00F079AD"/>
    <w:rsid w:val="00F1187A"/>
    <w:rsid w:val="00F165B4"/>
    <w:rsid w:val="00F16C45"/>
    <w:rsid w:val="00F26755"/>
    <w:rsid w:val="00F34660"/>
    <w:rsid w:val="00F4345F"/>
    <w:rsid w:val="00F46CB8"/>
    <w:rsid w:val="00F54D9D"/>
    <w:rsid w:val="00F5766A"/>
    <w:rsid w:val="00F57757"/>
    <w:rsid w:val="00F7205A"/>
    <w:rsid w:val="00F9051E"/>
    <w:rsid w:val="00F913D9"/>
    <w:rsid w:val="00F91517"/>
    <w:rsid w:val="00F92530"/>
    <w:rsid w:val="00F9370C"/>
    <w:rsid w:val="00F95A8E"/>
    <w:rsid w:val="00FA08E4"/>
    <w:rsid w:val="00FA0FC6"/>
    <w:rsid w:val="00FA28B5"/>
    <w:rsid w:val="00FA6069"/>
    <w:rsid w:val="00FA6461"/>
    <w:rsid w:val="00FB0CD8"/>
    <w:rsid w:val="00FC0B32"/>
    <w:rsid w:val="00FC14B9"/>
    <w:rsid w:val="00FC48F7"/>
    <w:rsid w:val="00FD0DA5"/>
    <w:rsid w:val="00FD1794"/>
    <w:rsid w:val="00FD20E1"/>
    <w:rsid w:val="00FD672F"/>
    <w:rsid w:val="00FE1C1B"/>
    <w:rsid w:val="00FE7048"/>
    <w:rsid w:val="00FF017F"/>
    <w:rsid w:val="00FF0AEB"/>
    <w:rsid w:val="00FF1E3C"/>
    <w:rsid w:val="00FF2DC1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53816-6DC6-4D00-B7B7-1339CDF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dca-product-boxmain-info-label-entry">
    <w:name w:val="hdca-product-box__main-info-label-entry"/>
    <w:basedOn w:val="DefaultParagraphFont"/>
    <w:rsid w:val="00350413"/>
  </w:style>
  <w:style w:type="character" w:styleId="Hyperlink">
    <w:name w:val="Hyperlink"/>
    <w:basedOn w:val="DefaultParagraphFont"/>
    <w:uiPriority w:val="99"/>
    <w:unhideWhenUsed/>
    <w:rsid w:val="0035041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316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-size-large">
    <w:name w:val="a-size-large"/>
    <w:basedOn w:val="DefaultParagraphFont"/>
    <w:rsid w:val="00C8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a/DayMark-Safety-Systems-SmartSolve-IT117138/dp/B01B3TH1YO/ref=sr_1_3?gclid=CjwKCAjwvJvpBRAtEiwAjLuRPRTKqX8nS_j9ttBUkKCTU7ZtYEngFCz3Y-w7IMcQbZaK0HbVXllU3xoC2dIQAvD_BwE&amp;hvadid=208342852682&amp;hvdev=c&amp;hvlocphy=1002072&amp;hvnetw=g&amp;hvpos=1t1&amp;hvqmt=e&amp;hvrand=14366687518809293223&amp;hvtargid=kwd-298521643838&amp;hydadcr=23336_10093179&amp;keywords=water+soluble+paper&amp;qid=1562849623&amp;s=gateway&amp;sr=8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homedepot.ca/product/-7-16-4x8-oriented-strand-board/100010877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2019-07-11T12:31:00Z</dcterms:created>
  <dcterms:modified xsi:type="dcterms:W3CDTF">2019-07-11T13:08:00Z</dcterms:modified>
</cp:coreProperties>
</file>